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374850A5" w:rsidR="00FB1F03" w:rsidRPr="00067D52" w:rsidRDefault="00C76CE0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Davor Ristić</w:t>
            </w:r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4083EE78" w:rsidR="007C47BE" w:rsidRPr="00067D52" w:rsidRDefault="00C76CE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Insitut Ruđer Bošković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4D0EFA8C" w:rsidR="00D33BA0" w:rsidRPr="00067D52" w:rsidRDefault="00C76CE0">
            <w:pPr>
              <w:rPr>
                <w:rFonts w:ascii="Open Sans" w:hAnsi="Open Sans" w:cs="Open Sans"/>
                <w:sz w:val="20"/>
                <w:szCs w:val="18"/>
              </w:rPr>
            </w:pPr>
            <w:r w:rsidRPr="00C76CE0">
              <w:rPr>
                <w:rFonts w:ascii="Open Sans" w:hAnsi="Open Sans" w:cs="Open Sans"/>
                <w:sz w:val="20"/>
                <w:szCs w:val="18"/>
              </w:rPr>
              <w:t>Sferni optički mikrorezonatori za senzoriku, lasere i nelinearnu optiku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6EB2C3F6" w:rsidR="009C752E" w:rsidRPr="00067D52" w:rsidRDefault="00BE1CA6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Davor Ristić (dristic@irb.hr)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1C484D61" w14:textId="269C9966" w:rsidR="009C752E" w:rsidRPr="00FB1F03" w:rsidRDefault="00BE1CA6" w:rsidP="00BE1CA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koje mjerimo se uglavnom sastoje od običnih ASCII datoteka u kojima su poh</w:t>
            </w:r>
            <w:r w:rsidR="00FC7864">
              <w:rPr>
                <w:rFonts w:ascii="Open Sans" w:hAnsi="Open Sans" w:cs="Open Sans"/>
                <w:sz w:val="18"/>
                <w:szCs w:val="18"/>
              </w:rPr>
              <w:t>ranjeni izlazni podatci s oscil</w:t>
            </w:r>
            <w:r w:rsidR="00764BDC">
              <w:rPr>
                <w:rFonts w:ascii="Open Sans" w:hAnsi="Open Sans" w:cs="Open Sans"/>
                <w:sz w:val="18"/>
                <w:szCs w:val="18"/>
              </w:rPr>
              <w:t>o</w:t>
            </w:r>
            <w:r>
              <w:rPr>
                <w:rFonts w:ascii="Open Sans" w:hAnsi="Open Sans" w:cs="Open Sans"/>
                <w:sz w:val="18"/>
                <w:szCs w:val="18"/>
              </w:rPr>
              <w:t>skopa i optičkog analizatora spektra. Osim toga dio podataka se sastoji od fotografija vidnog polja optičkog mikroskopa koje se po</w:t>
            </w:r>
            <w:r w:rsidR="00750BD7">
              <w:rPr>
                <w:rFonts w:ascii="Open Sans" w:hAnsi="Open Sans" w:cs="Open Sans"/>
                <w:sz w:val="18"/>
                <w:szCs w:val="18"/>
              </w:rPr>
              <w:t>hranjuje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kao obične bmp slike.  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567263DC" w14:textId="30064DEF" w:rsidR="009C752E" w:rsidRPr="00B568B6" w:rsidRDefault="00BE1CA6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Podatci će biti spremljeni na </w:t>
            </w:r>
            <w:r w:rsidR="00FB7423">
              <w:rPr>
                <w:rFonts w:ascii="Open Sans" w:hAnsi="Open Sans" w:cs="Open Sans"/>
                <w:sz w:val="18"/>
                <w:szCs w:val="18"/>
              </w:rPr>
              <w:t>harddiskovima računala koje stoji uz odgovarajući eksperimentalni postav</w:t>
            </w: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metapodatke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408D14AB" w:rsidR="009C752E" w:rsidRPr="00B568B6" w:rsidRDefault="00FB7423" w:rsidP="00FB7423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B7423">
              <w:rPr>
                <w:rFonts w:ascii="Open Sans" w:hAnsi="Open Sans" w:cs="Open Sans"/>
                <w:sz w:val="18"/>
                <w:szCs w:val="18"/>
              </w:rPr>
              <w:t>Metapodaci će se prema potrebi spremiti unutar imena pojedine datoteke ili unutar readme.txt file</w:t>
            </w:r>
            <w:r>
              <w:rPr>
                <w:rFonts w:ascii="Open Sans" w:hAnsi="Open Sans" w:cs="Open Sans"/>
                <w:sz w:val="18"/>
                <w:szCs w:val="18"/>
              </w:rPr>
              <w:t>-a</w:t>
            </w:r>
            <w:r w:rsidRPr="00FB7423">
              <w:rPr>
                <w:rFonts w:ascii="Open Sans" w:hAnsi="Open Sans" w:cs="Open Sans"/>
                <w:sz w:val="18"/>
                <w:szCs w:val="18"/>
              </w:rPr>
              <w:t xml:space="preserve"> unutar folder u kojima je speremljena serija mjerenja. Ovisno o tipu mjerenja metapodaci će uključivati prikladne podatke: (frekvencija trigera osciloskopa, time division osciliscopa, sampling rate osciloscopa i sl.)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lastRenderedPageBreak/>
              <w:t>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6F3455C1" w:rsidR="00B568B6" w:rsidRPr="00FB1F03" w:rsidRDefault="000F4292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Ništa od navedenog nije primjenjivo na naš projekt.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7667B970" w:rsidR="00B568B6" w:rsidRPr="00B568B6" w:rsidRDefault="002A7D86" w:rsidP="002A7D8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Podaci su pohranjeni na osobnim računalima suradnika na projektu. 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7A32D49F" w:rsidR="00B568B6" w:rsidRPr="00D00ED7" w:rsidRDefault="00CB168C" w:rsidP="00CB168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84679">
              <w:rPr>
                <w:rFonts w:ascii="Open Sans" w:hAnsi="Open Sans" w:cs="Open Sans"/>
                <w:sz w:val="18"/>
                <w:szCs w:val="18"/>
              </w:rPr>
              <w:t>Ne očekuje se da će rezultat istraživanja dovesti do patenta. Ostali problemi intelektualnog vlasništva će se u rješavati prema preporukama Instituta Ruđer Bošković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4BB34EF" w14:textId="7D1DBB21" w:rsidR="00B568B6" w:rsidRPr="00D00ED7" w:rsidRDefault="00CB168C" w:rsidP="009F453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Backup podataka je na prijenosnom računalu Davora Ristića. Budući da se podatci uglavnom sastoje od ascii datoteka ne očekujemo da će biti potrebna značajna količina prostora za njihovu pohranu</w:t>
            </w:r>
            <w:r w:rsidR="00684679">
              <w:rPr>
                <w:rFonts w:ascii="Open Sans" w:hAnsi="Open Sans" w:cs="Open Sans"/>
                <w:sz w:val="18"/>
                <w:szCs w:val="18"/>
              </w:rPr>
              <w:t>(&lt;1 GB)</w:t>
            </w:r>
            <w:r w:rsidR="009F4535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52E2D672" w:rsidR="00B568B6" w:rsidRPr="00551D1E" w:rsidRDefault="00CB168C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će se čuvati u ASCII i bmp formatima.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66D747A1" w14:textId="2E8C13A4" w:rsidR="00B568B6" w:rsidRPr="00551D1E" w:rsidRDefault="00CB168C" w:rsidP="00CB168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Svi bitni podatci će biti objavljeni u ISI publikacijama i pripadnim supplementary materials. Ako bude zahtjeva za dodatne podatke koji nisu objavljeni, podatci će biti dostupni svim istraživačima uz prethodnu zamolbu voditelju projekta. Na zamolbu će zatraženi podatci biti poslani e-mailom. </w:t>
            </w:r>
            <w:r w:rsidR="00970933">
              <w:rPr>
                <w:rFonts w:ascii="Open Sans" w:hAnsi="Open Sans" w:cs="Open Sans"/>
                <w:sz w:val="18"/>
                <w:szCs w:val="18"/>
              </w:rPr>
              <w:t xml:space="preserve">Ne očekujemo da će sami </w:t>
            </w:r>
            <w:r w:rsidR="008A3171">
              <w:rPr>
                <w:rFonts w:ascii="Open Sans" w:hAnsi="Open Sans" w:cs="Open Sans"/>
                <w:sz w:val="18"/>
                <w:szCs w:val="18"/>
              </w:rPr>
              <w:t>podatci biti zanimljivi za vanj</w:t>
            </w:r>
            <w:r w:rsidR="00970933">
              <w:rPr>
                <w:rFonts w:ascii="Open Sans" w:hAnsi="Open Sans" w:cs="Open Sans"/>
                <w:sz w:val="18"/>
                <w:szCs w:val="18"/>
              </w:rPr>
              <w:t xml:space="preserve">ske korisnike, budući da će sve što je bitno već biti objavljeno u ISI publikacijama. 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05BDE2CB" w:rsidR="00B568B6" w:rsidRPr="00551D1E" w:rsidRDefault="00CB168C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Nije primjenjivo na naš projekt.</w:t>
            </w:r>
          </w:p>
        </w:tc>
      </w:tr>
      <w:tr w:rsidR="00CB168C" w:rsidRPr="00FB1F03" w14:paraId="2AB2A22E" w14:textId="77777777" w:rsidTr="00900F85">
        <w:tc>
          <w:tcPr>
            <w:tcW w:w="421" w:type="dxa"/>
          </w:tcPr>
          <w:p w14:paraId="7E17AC84" w14:textId="77777777" w:rsidR="00CB168C" w:rsidRPr="00FB1F03" w:rsidRDefault="00CB168C" w:rsidP="00CB168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CB168C" w:rsidRPr="00551D1E" w:rsidRDefault="00CB168C" w:rsidP="00CB168C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65DD78EB" w:rsidR="00CB168C" w:rsidRPr="00D2260C" w:rsidRDefault="00EA13A6" w:rsidP="00EA13A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Ako bude potrebe koristit ćemo se repozitorijem IRB-a FULIR.</w:t>
            </w:r>
          </w:p>
        </w:tc>
      </w:tr>
      <w:tr w:rsidR="00EA13A6" w:rsidRPr="00FB1F03" w14:paraId="15FCB0F9" w14:textId="77777777" w:rsidTr="00900F85">
        <w:tc>
          <w:tcPr>
            <w:tcW w:w="421" w:type="dxa"/>
          </w:tcPr>
          <w:p w14:paraId="2204939B" w14:textId="77777777" w:rsidR="00EA13A6" w:rsidRPr="00FB1F03" w:rsidRDefault="00EA13A6" w:rsidP="00EA13A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EA13A6" w:rsidRPr="00551D1E" w:rsidRDefault="00EA13A6" w:rsidP="00EA13A6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18075470" w:rsidR="00EA13A6" w:rsidRPr="00FB1F03" w:rsidRDefault="00EA13A6" w:rsidP="00EA13A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Ako bude potrebe koristit ćemo se repozitorijem IRB-a FULIR.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  <w:bookmarkStart w:id="1" w:name="_GoBack"/>
      <w:bookmarkEnd w:id="1"/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Ref: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>[1] Celjak, D., Dorotić Malič, I., Matijević, M., Poljak, Lj.,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18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5B"/>
    <w:rsid w:val="00067D52"/>
    <w:rsid w:val="000B0BF4"/>
    <w:rsid w:val="000F4292"/>
    <w:rsid w:val="000F7E9D"/>
    <w:rsid w:val="00122355"/>
    <w:rsid w:val="00150C73"/>
    <w:rsid w:val="00151293"/>
    <w:rsid w:val="001818FD"/>
    <w:rsid w:val="001D64B5"/>
    <w:rsid w:val="001E1864"/>
    <w:rsid w:val="002460C1"/>
    <w:rsid w:val="00280CBE"/>
    <w:rsid w:val="002A7D86"/>
    <w:rsid w:val="003354F8"/>
    <w:rsid w:val="00342887"/>
    <w:rsid w:val="00377FDD"/>
    <w:rsid w:val="003878F6"/>
    <w:rsid w:val="005354D1"/>
    <w:rsid w:val="00551D1E"/>
    <w:rsid w:val="00581BBD"/>
    <w:rsid w:val="00684679"/>
    <w:rsid w:val="006D1921"/>
    <w:rsid w:val="006E3F9A"/>
    <w:rsid w:val="00750BD7"/>
    <w:rsid w:val="00764BDC"/>
    <w:rsid w:val="007670B1"/>
    <w:rsid w:val="007C47BE"/>
    <w:rsid w:val="007E46A3"/>
    <w:rsid w:val="008050C0"/>
    <w:rsid w:val="0089658A"/>
    <w:rsid w:val="008A3171"/>
    <w:rsid w:val="008B0ACD"/>
    <w:rsid w:val="008F3E76"/>
    <w:rsid w:val="00900F85"/>
    <w:rsid w:val="009326A1"/>
    <w:rsid w:val="00934598"/>
    <w:rsid w:val="00952A67"/>
    <w:rsid w:val="00970933"/>
    <w:rsid w:val="009A107B"/>
    <w:rsid w:val="009C752E"/>
    <w:rsid w:val="009E5B57"/>
    <w:rsid w:val="009F4535"/>
    <w:rsid w:val="00A9405B"/>
    <w:rsid w:val="00AA0075"/>
    <w:rsid w:val="00AE0EDC"/>
    <w:rsid w:val="00AF01C2"/>
    <w:rsid w:val="00AF0AA3"/>
    <w:rsid w:val="00AF5A04"/>
    <w:rsid w:val="00B42A9E"/>
    <w:rsid w:val="00B568B6"/>
    <w:rsid w:val="00BE1CA6"/>
    <w:rsid w:val="00C003F3"/>
    <w:rsid w:val="00C41BDA"/>
    <w:rsid w:val="00C4407D"/>
    <w:rsid w:val="00C76CE0"/>
    <w:rsid w:val="00C76E03"/>
    <w:rsid w:val="00CB168C"/>
    <w:rsid w:val="00D00ED7"/>
    <w:rsid w:val="00D2260C"/>
    <w:rsid w:val="00D33BA0"/>
    <w:rsid w:val="00DB11EA"/>
    <w:rsid w:val="00E0093A"/>
    <w:rsid w:val="00E210EF"/>
    <w:rsid w:val="00EA13A6"/>
    <w:rsid w:val="00EC6D1E"/>
    <w:rsid w:val="00ED1C08"/>
    <w:rsid w:val="00F41959"/>
    <w:rsid w:val="00FB1F03"/>
    <w:rsid w:val="00FB7423"/>
    <w:rsid w:val="00FC17FA"/>
    <w:rsid w:val="00FC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Davor</cp:lastModifiedBy>
  <cp:revision>26</cp:revision>
  <dcterms:created xsi:type="dcterms:W3CDTF">2021-11-09T11:05:00Z</dcterms:created>
  <dcterms:modified xsi:type="dcterms:W3CDTF">2023-12-20T11:21:00Z</dcterms:modified>
</cp:coreProperties>
</file>